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bidi w:val="0"/>
        <w:adjustRightInd w:val="0"/>
        <w:snapToGrid w:val="0"/>
        <w:spacing w:line="312"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工学院2024届毕业论文（设计）评审</w:t>
      </w:r>
    </w:p>
    <w:p>
      <w:pPr>
        <w:widowControl/>
        <w:autoSpaceDE w:val="0"/>
        <w:adjustRightInd w:val="0"/>
        <w:snapToGrid w:val="0"/>
        <w:spacing w:line="312" w:lineRule="auto"/>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考核方案</w:t>
      </w:r>
    </w:p>
    <w:p>
      <w:pPr>
        <w:kinsoku w:val="0"/>
        <w:overflowPunct w:val="0"/>
        <w:autoSpaceDE w:val="0"/>
        <w:autoSpaceDN w:val="0"/>
        <w:adjustRightInd w:val="0"/>
        <w:snapToGrid w:val="0"/>
        <w:spacing w:line="348" w:lineRule="auto"/>
        <w:ind w:firstLine="600" w:firstLineChars="200"/>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为保障我院本科人才培养质量，根据学校《</w:t>
      </w:r>
      <w:r>
        <w:rPr>
          <w:rFonts w:hint="default" w:ascii="仿宋_GB2312" w:hAnsi="仿宋_GB2312" w:eastAsia="仿宋_GB2312" w:cs="仿宋_GB2312"/>
          <w:spacing w:val="-10"/>
          <w:sz w:val="32"/>
          <w:szCs w:val="32"/>
          <w:lang w:val="en-US" w:eastAsia="zh-CN"/>
        </w:rPr>
        <w:t>毕业论文（设计）指导教师考核管理办法的通知</w:t>
      </w:r>
      <w:r>
        <w:rPr>
          <w:rFonts w:hint="eastAsia" w:ascii="仿宋_GB2312" w:hAnsi="仿宋_GB2312" w:eastAsia="仿宋_GB2312" w:cs="仿宋_GB2312"/>
          <w:spacing w:val="-10"/>
          <w:sz w:val="32"/>
          <w:szCs w:val="32"/>
          <w:lang w:val="en-US" w:eastAsia="zh-CN"/>
        </w:rPr>
        <w:t>》要求，进行2024届本科毕业生毕业论文（设计）评审考核工作,实施方案如下：</w:t>
      </w:r>
    </w:p>
    <w:p>
      <w:pPr>
        <w:numPr>
          <w:ilvl w:val="0"/>
          <w:numId w:val="1"/>
        </w:numPr>
        <w:kinsoku w:val="0"/>
        <w:overflowPunct w:val="0"/>
        <w:autoSpaceDE w:val="0"/>
        <w:autoSpaceDN w:val="0"/>
        <w:adjustRightInd w:val="0"/>
        <w:snapToGrid w:val="0"/>
        <w:spacing w:line="348" w:lineRule="auto"/>
        <w:ind w:firstLine="600" w:firstLineChars="200"/>
        <w:rPr>
          <w:rFonts w:hint="eastAsia" w:ascii="黑体" w:eastAsia="黑体"/>
          <w:b w:val="0"/>
          <w:bCs w:val="0"/>
          <w:spacing w:val="-10"/>
          <w:sz w:val="32"/>
          <w:szCs w:val="32"/>
          <w:lang w:val="en-US" w:eastAsia="zh-CN"/>
        </w:rPr>
      </w:pPr>
      <w:r>
        <w:rPr>
          <w:rFonts w:hint="eastAsia" w:ascii="黑体" w:eastAsia="黑体"/>
          <w:b w:val="0"/>
          <w:bCs w:val="0"/>
          <w:spacing w:val="-10"/>
          <w:sz w:val="32"/>
          <w:szCs w:val="32"/>
          <w:lang w:val="en-US" w:eastAsia="zh-CN"/>
        </w:rPr>
        <w:t>成立毕业论文（设计）评审专家组</w:t>
      </w:r>
    </w:p>
    <w:p>
      <w:pPr>
        <w:kinsoku w:val="0"/>
        <w:overflowPunct w:val="0"/>
        <w:autoSpaceDE w:val="0"/>
        <w:autoSpaceDN w:val="0"/>
        <w:adjustRightInd w:val="0"/>
        <w:snapToGrid w:val="0"/>
        <w:spacing w:line="348" w:lineRule="auto"/>
        <w:ind w:firstLine="600" w:firstLineChars="200"/>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从学院院督导和专业带头人中遴选</w:t>
      </w:r>
      <w:r>
        <w:rPr>
          <w:rFonts w:hint="default" w:ascii="仿宋_GB2312" w:hAnsi="仿宋_GB2312" w:eastAsia="仿宋_GB2312" w:cs="仿宋_GB2312"/>
          <w:color w:val="auto"/>
          <w:spacing w:val="-10"/>
          <w:sz w:val="32"/>
          <w:szCs w:val="32"/>
          <w:lang w:val="en-US" w:eastAsia="zh-CN"/>
        </w:rPr>
        <w:t>王玲花</w:t>
      </w:r>
      <w:r>
        <w:rPr>
          <w:rFonts w:hint="eastAsia" w:ascii="仿宋_GB2312" w:hAnsi="仿宋_GB2312" w:eastAsia="仿宋_GB2312" w:cs="仿宋_GB2312"/>
          <w:spacing w:val="-10"/>
          <w:sz w:val="32"/>
          <w:szCs w:val="32"/>
          <w:highlight w:val="none"/>
          <w:lang w:val="en-US" w:eastAsia="zh-CN"/>
        </w:rPr>
        <w:t>、</w:t>
      </w:r>
      <w:r>
        <w:rPr>
          <w:rFonts w:hint="default" w:ascii="仿宋_GB2312" w:hAnsi="仿宋_GB2312" w:eastAsia="仿宋_GB2312" w:cs="仿宋_GB2312"/>
          <w:spacing w:val="-10"/>
          <w:sz w:val="32"/>
          <w:szCs w:val="32"/>
          <w:highlight w:val="none"/>
          <w:lang w:val="en-US" w:eastAsia="zh-CN"/>
        </w:rPr>
        <w:t>申伟、</w:t>
      </w:r>
      <w:r>
        <w:rPr>
          <w:rFonts w:hint="eastAsia" w:ascii="仿宋_GB2312" w:hAnsi="仿宋_GB2312" w:eastAsia="仿宋_GB2312" w:cs="仿宋_GB2312"/>
          <w:spacing w:val="-10"/>
          <w:sz w:val="32"/>
          <w:szCs w:val="32"/>
          <w:highlight w:val="none"/>
          <w:lang w:val="en-US" w:eastAsia="zh-CN"/>
        </w:rPr>
        <w:t>许宁波</w:t>
      </w:r>
      <w:r>
        <w:rPr>
          <w:rFonts w:hint="default" w:ascii="仿宋_GB2312" w:hAnsi="仿宋_GB2312" w:eastAsia="仿宋_GB2312" w:cs="仿宋_GB2312"/>
          <w:spacing w:val="-10"/>
          <w:sz w:val="32"/>
          <w:szCs w:val="32"/>
          <w:highlight w:val="none"/>
          <w:lang w:val="en-US" w:eastAsia="zh-CN"/>
        </w:rPr>
        <w:t>、</w:t>
      </w:r>
      <w:r>
        <w:rPr>
          <w:rFonts w:hint="eastAsia" w:ascii="仿宋_GB2312" w:hAnsi="仿宋_GB2312" w:eastAsia="仿宋_GB2312" w:cs="仿宋_GB2312"/>
          <w:spacing w:val="-10"/>
          <w:sz w:val="32"/>
          <w:szCs w:val="32"/>
          <w:highlight w:val="none"/>
          <w:lang w:val="en-US" w:eastAsia="zh-CN"/>
        </w:rPr>
        <w:t>吴坤</w:t>
      </w:r>
      <w:r>
        <w:rPr>
          <w:rFonts w:hint="default" w:ascii="仿宋_GB2312" w:hAnsi="仿宋_GB2312" w:eastAsia="仿宋_GB2312" w:cs="仿宋_GB2312"/>
          <w:spacing w:val="-10"/>
          <w:sz w:val="32"/>
          <w:szCs w:val="32"/>
          <w:highlight w:val="none"/>
          <w:lang w:val="en-US" w:eastAsia="zh-CN"/>
        </w:rPr>
        <w:t>、吕晖</w:t>
      </w:r>
      <w:r>
        <w:rPr>
          <w:rFonts w:hint="eastAsia" w:ascii="仿宋_GB2312" w:hAnsi="仿宋_GB2312" w:eastAsia="仿宋_GB2312" w:cs="仿宋_GB2312"/>
          <w:spacing w:val="-10"/>
          <w:sz w:val="32"/>
          <w:szCs w:val="32"/>
          <w:highlight w:val="none"/>
          <w:lang w:val="en-US" w:eastAsia="zh-CN"/>
        </w:rPr>
        <w:t>等48名老师，组成2024届本科</w:t>
      </w:r>
      <w:r>
        <w:rPr>
          <w:rFonts w:hint="eastAsia" w:ascii="仿宋_GB2312" w:hAnsi="仿宋_GB2312" w:eastAsia="仿宋_GB2312" w:cs="仿宋_GB2312"/>
          <w:spacing w:val="-10"/>
          <w:sz w:val="32"/>
          <w:szCs w:val="32"/>
          <w:lang w:val="en-US" w:eastAsia="zh-CN"/>
        </w:rPr>
        <w:t>毕业论文（设计）评审专家组，对2024届毕业生论文（设计）进行评审、评阅，并提交反馈意见。</w:t>
      </w:r>
    </w:p>
    <w:p>
      <w:pPr>
        <w:kinsoku w:val="0"/>
        <w:overflowPunct w:val="0"/>
        <w:autoSpaceDE w:val="0"/>
        <w:autoSpaceDN w:val="0"/>
        <w:adjustRightInd w:val="0"/>
        <w:snapToGrid w:val="0"/>
        <w:spacing w:line="348" w:lineRule="auto"/>
        <w:ind w:firstLine="600" w:firstLineChars="200"/>
        <w:rPr>
          <w:rFonts w:hint="default" w:ascii="仿宋_GB2312" w:hAnsi="仿宋_GB2312" w:eastAsia="仿宋_GB2312" w:cs="仿宋_GB2312"/>
          <w:color w:val="auto"/>
          <w:spacing w:val="-10"/>
          <w:sz w:val="32"/>
          <w:szCs w:val="32"/>
          <w:lang w:val="en-US" w:eastAsia="zh-CN"/>
        </w:rPr>
      </w:pPr>
      <w:r>
        <w:rPr>
          <w:rFonts w:hint="default" w:ascii="仿宋_GB2312" w:hAnsi="仿宋_GB2312" w:eastAsia="仿宋_GB2312" w:cs="仿宋_GB2312"/>
          <w:color w:val="auto"/>
          <w:spacing w:val="-10"/>
          <w:sz w:val="32"/>
          <w:szCs w:val="32"/>
          <w:lang w:val="en-US" w:eastAsia="zh-CN"/>
        </w:rPr>
        <w:t>电气工程</w:t>
      </w:r>
      <w:r>
        <w:rPr>
          <w:rFonts w:hint="eastAsia" w:ascii="仿宋_GB2312" w:hAnsi="仿宋_GB2312" w:eastAsia="仿宋_GB2312" w:cs="仿宋_GB2312"/>
          <w:color w:val="auto"/>
          <w:spacing w:val="-10"/>
          <w:sz w:val="32"/>
          <w:szCs w:val="32"/>
          <w:lang w:val="en-US" w:eastAsia="zh-CN"/>
        </w:rPr>
        <w:t>教研室</w:t>
      </w:r>
      <w:r>
        <w:rPr>
          <w:rFonts w:hint="default" w:ascii="仿宋_GB2312" w:hAnsi="仿宋_GB2312" w:eastAsia="仿宋_GB2312" w:cs="仿宋_GB2312"/>
          <w:color w:val="auto"/>
          <w:spacing w:val="-10"/>
          <w:sz w:val="32"/>
          <w:szCs w:val="32"/>
          <w:lang w:val="en-US" w:eastAsia="zh-CN"/>
        </w:rPr>
        <w:t>：申伟、王玲花、</w:t>
      </w:r>
      <w:r>
        <w:rPr>
          <w:rFonts w:hint="eastAsia" w:ascii="仿宋_GB2312" w:hAnsi="仿宋_GB2312" w:eastAsia="仿宋_GB2312" w:cs="仿宋_GB2312"/>
          <w:color w:val="auto"/>
          <w:spacing w:val="-10"/>
          <w:sz w:val="32"/>
          <w:szCs w:val="32"/>
          <w:lang w:val="en-US" w:eastAsia="zh-CN"/>
        </w:rPr>
        <w:t>许利红、</w:t>
      </w:r>
      <w:r>
        <w:rPr>
          <w:rFonts w:hint="default" w:ascii="仿宋_GB2312" w:hAnsi="仿宋_GB2312" w:eastAsia="仿宋_GB2312" w:cs="仿宋_GB2312"/>
          <w:color w:val="auto"/>
          <w:spacing w:val="-10"/>
          <w:sz w:val="32"/>
          <w:szCs w:val="32"/>
          <w:lang w:val="en-US" w:eastAsia="zh-CN"/>
        </w:rPr>
        <w:t>赵青</w:t>
      </w:r>
      <w:r>
        <w:rPr>
          <w:rFonts w:hint="eastAsia" w:ascii="仿宋_GB2312" w:hAnsi="仿宋_GB2312" w:eastAsia="仿宋_GB2312" w:cs="仿宋_GB2312"/>
          <w:color w:val="auto"/>
          <w:spacing w:val="-10"/>
          <w:sz w:val="32"/>
          <w:szCs w:val="32"/>
          <w:lang w:val="en-US" w:eastAsia="zh-CN"/>
        </w:rPr>
        <w:t>、王艳艳、</w:t>
      </w:r>
      <w:r>
        <w:rPr>
          <w:rFonts w:hint="default" w:ascii="仿宋_GB2312" w:hAnsi="仿宋_GB2312" w:eastAsia="仿宋_GB2312" w:cs="仿宋_GB2312"/>
          <w:color w:val="auto"/>
          <w:spacing w:val="-10"/>
          <w:sz w:val="32"/>
          <w:szCs w:val="32"/>
          <w:lang w:val="en-US" w:eastAsia="zh-CN"/>
        </w:rPr>
        <w:t>陈霞、秦鑫、杨秦飞</w:t>
      </w:r>
      <w:r>
        <w:rPr>
          <w:rFonts w:hint="eastAsia" w:ascii="仿宋_GB2312" w:hAnsi="仿宋_GB2312" w:eastAsia="仿宋_GB2312" w:cs="仿宋_GB2312"/>
          <w:color w:val="auto"/>
          <w:spacing w:val="-10"/>
          <w:sz w:val="32"/>
          <w:szCs w:val="32"/>
          <w:lang w:val="en-US" w:eastAsia="zh-CN"/>
        </w:rPr>
        <w:t>、张玉</w:t>
      </w:r>
    </w:p>
    <w:p>
      <w:pPr>
        <w:kinsoku w:val="0"/>
        <w:overflowPunct w:val="0"/>
        <w:autoSpaceDE w:val="0"/>
        <w:autoSpaceDN w:val="0"/>
        <w:adjustRightInd w:val="0"/>
        <w:snapToGrid w:val="0"/>
        <w:spacing w:line="348" w:lineRule="auto"/>
        <w:ind w:firstLine="600" w:firstLineChars="200"/>
        <w:rPr>
          <w:rFonts w:hint="default" w:ascii="仿宋_GB2312" w:hAnsi="仿宋_GB2312" w:eastAsia="仿宋_GB2312" w:cs="仿宋_GB2312"/>
          <w:color w:val="auto"/>
          <w:spacing w:val="-10"/>
          <w:sz w:val="32"/>
          <w:szCs w:val="32"/>
          <w:lang w:val="en-US" w:eastAsia="zh-CN"/>
        </w:rPr>
      </w:pPr>
      <w:r>
        <w:rPr>
          <w:rFonts w:hint="default" w:ascii="仿宋_GB2312" w:hAnsi="仿宋_GB2312" w:eastAsia="仿宋_GB2312" w:cs="仿宋_GB2312"/>
          <w:color w:val="auto"/>
          <w:spacing w:val="-10"/>
          <w:sz w:val="32"/>
          <w:szCs w:val="32"/>
          <w:lang w:val="en-US" w:eastAsia="zh-CN"/>
        </w:rPr>
        <w:t>机械动力工程</w:t>
      </w:r>
      <w:r>
        <w:rPr>
          <w:rFonts w:hint="eastAsia" w:ascii="仿宋_GB2312" w:hAnsi="仿宋_GB2312" w:eastAsia="仿宋_GB2312" w:cs="仿宋_GB2312"/>
          <w:color w:val="auto"/>
          <w:spacing w:val="-10"/>
          <w:sz w:val="32"/>
          <w:szCs w:val="32"/>
          <w:lang w:val="en-US" w:eastAsia="zh-CN"/>
        </w:rPr>
        <w:t>教研室、</w:t>
      </w:r>
      <w:r>
        <w:rPr>
          <w:rFonts w:hint="default" w:ascii="仿宋_GB2312" w:hAnsi="仿宋_GB2312" w:eastAsia="仿宋_GB2312" w:cs="仿宋_GB2312"/>
          <w:color w:val="auto"/>
          <w:spacing w:val="-10"/>
          <w:sz w:val="32"/>
          <w:szCs w:val="32"/>
          <w:lang w:val="en-US" w:eastAsia="zh-CN"/>
        </w:rPr>
        <w:t>机械电子教研室：</w:t>
      </w:r>
      <w:r>
        <w:rPr>
          <w:rFonts w:hint="eastAsia" w:ascii="仿宋_GB2312" w:hAnsi="仿宋_GB2312" w:eastAsia="仿宋_GB2312" w:cs="仿宋_GB2312"/>
          <w:color w:val="auto"/>
          <w:spacing w:val="-10"/>
          <w:sz w:val="32"/>
          <w:szCs w:val="32"/>
          <w:lang w:val="en-US" w:eastAsia="zh-CN"/>
        </w:rPr>
        <w:t>许宁波、</w:t>
      </w:r>
      <w:r>
        <w:rPr>
          <w:rFonts w:hint="default" w:ascii="仿宋_GB2312" w:hAnsi="仿宋_GB2312" w:eastAsia="仿宋_GB2312" w:cs="仿宋_GB2312"/>
          <w:color w:val="auto"/>
          <w:spacing w:val="-10"/>
          <w:sz w:val="32"/>
          <w:szCs w:val="32"/>
          <w:lang w:val="en-US" w:eastAsia="zh-CN"/>
        </w:rPr>
        <w:t>吴坤</w:t>
      </w:r>
      <w:r>
        <w:rPr>
          <w:rFonts w:hint="eastAsia" w:ascii="仿宋_GB2312" w:hAnsi="仿宋_GB2312" w:eastAsia="仿宋_GB2312" w:cs="仿宋_GB2312"/>
          <w:color w:val="auto"/>
          <w:spacing w:val="-10"/>
          <w:sz w:val="32"/>
          <w:szCs w:val="32"/>
          <w:lang w:val="en-US" w:eastAsia="zh-CN"/>
        </w:rPr>
        <w:t>、刘剑、</w:t>
      </w:r>
      <w:r>
        <w:rPr>
          <w:rFonts w:hint="default" w:ascii="仿宋_GB2312" w:hAnsi="仿宋_GB2312" w:eastAsia="仿宋_GB2312" w:cs="仿宋_GB2312"/>
          <w:color w:val="auto"/>
          <w:spacing w:val="-10"/>
          <w:sz w:val="32"/>
          <w:szCs w:val="32"/>
          <w:lang w:val="en-US" w:eastAsia="zh-CN"/>
        </w:rPr>
        <w:t>许</w:t>
      </w:r>
      <w:r>
        <w:rPr>
          <w:rFonts w:hint="eastAsia" w:ascii="仿宋_GB2312" w:hAnsi="仿宋_GB2312" w:eastAsia="仿宋_GB2312" w:cs="仿宋_GB2312"/>
          <w:color w:val="auto"/>
          <w:spacing w:val="-10"/>
          <w:sz w:val="32"/>
          <w:szCs w:val="32"/>
          <w:lang w:val="en-US" w:eastAsia="zh-CN"/>
        </w:rPr>
        <w:t>利</w:t>
      </w:r>
      <w:r>
        <w:rPr>
          <w:rFonts w:hint="default" w:ascii="仿宋_GB2312" w:hAnsi="仿宋_GB2312" w:eastAsia="仿宋_GB2312" w:cs="仿宋_GB2312"/>
          <w:color w:val="auto"/>
          <w:spacing w:val="-10"/>
          <w:sz w:val="32"/>
          <w:szCs w:val="32"/>
          <w:lang w:val="en-US" w:eastAsia="zh-CN"/>
        </w:rPr>
        <w:t>君、王振成</w:t>
      </w:r>
      <w:r>
        <w:rPr>
          <w:rFonts w:hint="eastAsia" w:ascii="仿宋_GB2312" w:hAnsi="仿宋_GB2312" w:eastAsia="仿宋_GB2312" w:cs="仿宋_GB2312"/>
          <w:color w:val="auto"/>
          <w:spacing w:val="-10"/>
          <w:sz w:val="32"/>
          <w:szCs w:val="32"/>
          <w:lang w:val="en-US" w:eastAsia="zh-CN"/>
        </w:rPr>
        <w:t>、李</w:t>
      </w:r>
      <w:r>
        <w:rPr>
          <w:rFonts w:hint="default" w:ascii="仿宋_GB2312" w:hAnsi="仿宋_GB2312" w:eastAsia="仿宋_GB2312" w:cs="仿宋_GB2312"/>
          <w:color w:val="auto"/>
          <w:spacing w:val="-10"/>
          <w:sz w:val="32"/>
          <w:szCs w:val="32"/>
          <w:lang w:val="en-US" w:eastAsia="zh-CN"/>
        </w:rPr>
        <w:t>慧娟</w:t>
      </w:r>
      <w:r>
        <w:rPr>
          <w:rFonts w:hint="eastAsia" w:ascii="仿宋_GB2312" w:hAnsi="仿宋_GB2312" w:eastAsia="仿宋_GB2312" w:cs="仿宋_GB2312"/>
          <w:color w:val="auto"/>
          <w:spacing w:val="-10"/>
          <w:sz w:val="32"/>
          <w:szCs w:val="32"/>
          <w:lang w:val="en-US" w:eastAsia="zh-CN"/>
        </w:rPr>
        <w:t>、</w:t>
      </w:r>
      <w:r>
        <w:rPr>
          <w:rFonts w:hint="default" w:ascii="仿宋_GB2312" w:hAnsi="仿宋_GB2312" w:eastAsia="仿宋_GB2312" w:cs="仿宋_GB2312"/>
          <w:color w:val="auto"/>
          <w:spacing w:val="-10"/>
          <w:sz w:val="32"/>
          <w:szCs w:val="32"/>
          <w:lang w:val="en-US" w:eastAsia="zh-CN"/>
        </w:rPr>
        <w:t>张晶晶、张伟燕</w:t>
      </w:r>
      <w:r>
        <w:rPr>
          <w:rFonts w:hint="eastAsia" w:ascii="仿宋_GB2312" w:hAnsi="仿宋_GB2312" w:eastAsia="仿宋_GB2312" w:cs="仿宋_GB2312"/>
          <w:color w:val="auto"/>
          <w:spacing w:val="-10"/>
          <w:sz w:val="32"/>
          <w:szCs w:val="32"/>
          <w:lang w:val="en-US" w:eastAsia="zh-CN"/>
        </w:rPr>
        <w:t>、李振霞、王芬芬</w:t>
      </w:r>
    </w:p>
    <w:p>
      <w:pPr>
        <w:kinsoku w:val="0"/>
        <w:overflowPunct w:val="0"/>
        <w:autoSpaceDE w:val="0"/>
        <w:autoSpaceDN w:val="0"/>
        <w:adjustRightInd w:val="0"/>
        <w:snapToGrid w:val="0"/>
        <w:spacing w:line="348" w:lineRule="auto"/>
        <w:ind w:firstLine="600" w:firstLineChars="200"/>
        <w:rPr>
          <w:rFonts w:hint="default" w:ascii="仿宋_GB2312" w:hAnsi="仿宋_GB2312" w:eastAsia="仿宋_GB2312" w:cs="仿宋_GB2312"/>
          <w:color w:val="auto"/>
          <w:spacing w:val="-10"/>
          <w:sz w:val="32"/>
          <w:szCs w:val="32"/>
          <w:lang w:val="en-US" w:eastAsia="zh-CN"/>
        </w:rPr>
      </w:pPr>
      <w:r>
        <w:rPr>
          <w:rFonts w:hint="default" w:ascii="仿宋_GB2312" w:hAnsi="仿宋_GB2312" w:eastAsia="仿宋_GB2312" w:cs="仿宋_GB2312"/>
          <w:color w:val="auto"/>
          <w:spacing w:val="-10"/>
          <w:sz w:val="32"/>
          <w:szCs w:val="32"/>
          <w:lang w:val="en-US" w:eastAsia="zh-CN"/>
        </w:rPr>
        <w:t>土木工程</w:t>
      </w:r>
      <w:r>
        <w:rPr>
          <w:rFonts w:hint="eastAsia" w:ascii="仿宋_GB2312" w:hAnsi="仿宋_GB2312" w:eastAsia="仿宋_GB2312" w:cs="仿宋_GB2312"/>
          <w:color w:val="auto"/>
          <w:spacing w:val="-10"/>
          <w:sz w:val="32"/>
          <w:szCs w:val="32"/>
          <w:lang w:val="en-US" w:eastAsia="zh-CN"/>
        </w:rPr>
        <w:t>教研室（一）</w:t>
      </w:r>
      <w:r>
        <w:rPr>
          <w:rFonts w:hint="default" w:ascii="仿宋_GB2312" w:hAnsi="仿宋_GB2312" w:eastAsia="仿宋_GB2312" w:cs="仿宋_GB2312"/>
          <w:color w:val="auto"/>
          <w:spacing w:val="-10"/>
          <w:sz w:val="32"/>
          <w:szCs w:val="32"/>
          <w:lang w:val="en-US" w:eastAsia="zh-CN"/>
        </w:rPr>
        <w:t>、土木工程</w:t>
      </w:r>
      <w:r>
        <w:rPr>
          <w:rFonts w:hint="eastAsia" w:ascii="仿宋_GB2312" w:hAnsi="仿宋_GB2312" w:eastAsia="仿宋_GB2312" w:cs="仿宋_GB2312"/>
          <w:color w:val="auto"/>
          <w:spacing w:val="-10"/>
          <w:sz w:val="32"/>
          <w:szCs w:val="32"/>
          <w:lang w:val="en-US" w:eastAsia="zh-CN"/>
        </w:rPr>
        <w:t>教研室（二）</w:t>
      </w:r>
      <w:r>
        <w:rPr>
          <w:rFonts w:hint="default" w:ascii="仿宋_GB2312" w:hAnsi="仿宋_GB2312" w:eastAsia="仿宋_GB2312" w:cs="仿宋_GB2312"/>
          <w:color w:val="auto"/>
          <w:spacing w:val="-10"/>
          <w:sz w:val="32"/>
          <w:szCs w:val="32"/>
          <w:lang w:val="en-US" w:eastAsia="zh-CN"/>
        </w:rPr>
        <w:t>：</w:t>
      </w:r>
      <w:r>
        <w:rPr>
          <w:rFonts w:hint="eastAsia" w:ascii="仿宋_GB2312" w:hAnsi="仿宋_GB2312" w:eastAsia="仿宋_GB2312" w:cs="仿宋_GB2312"/>
          <w:color w:val="auto"/>
          <w:spacing w:val="-10"/>
          <w:sz w:val="32"/>
          <w:szCs w:val="32"/>
          <w:lang w:val="en-US" w:eastAsia="zh-CN"/>
        </w:rPr>
        <w:t>郭闪闪、卢军燕、</w:t>
      </w:r>
      <w:r>
        <w:rPr>
          <w:rFonts w:hint="default" w:ascii="仿宋_GB2312" w:hAnsi="仿宋_GB2312" w:eastAsia="仿宋_GB2312" w:cs="仿宋_GB2312"/>
          <w:color w:val="auto"/>
          <w:spacing w:val="-10"/>
          <w:sz w:val="32"/>
          <w:szCs w:val="32"/>
          <w:lang w:val="en-US" w:eastAsia="zh-CN"/>
        </w:rPr>
        <w:t>郑卫芳</w:t>
      </w:r>
      <w:r>
        <w:rPr>
          <w:rFonts w:hint="eastAsia" w:ascii="仿宋_GB2312" w:hAnsi="仿宋_GB2312" w:eastAsia="仿宋_GB2312" w:cs="仿宋_GB2312"/>
          <w:color w:val="auto"/>
          <w:spacing w:val="-10"/>
          <w:sz w:val="32"/>
          <w:szCs w:val="32"/>
          <w:lang w:val="en-US" w:eastAsia="zh-CN"/>
        </w:rPr>
        <w:t>、刘婕妤、</w:t>
      </w:r>
      <w:r>
        <w:rPr>
          <w:rFonts w:hint="default" w:ascii="仿宋_GB2312" w:hAnsi="仿宋_GB2312" w:eastAsia="仿宋_GB2312" w:cs="仿宋_GB2312"/>
          <w:color w:val="auto"/>
          <w:spacing w:val="-10"/>
          <w:sz w:val="32"/>
          <w:szCs w:val="32"/>
          <w:lang w:val="en-US" w:eastAsia="zh-CN"/>
        </w:rPr>
        <w:t>段宏伟</w:t>
      </w:r>
      <w:r>
        <w:rPr>
          <w:rFonts w:hint="eastAsia" w:ascii="仿宋_GB2312" w:hAnsi="仿宋_GB2312" w:eastAsia="仿宋_GB2312" w:cs="仿宋_GB2312"/>
          <w:color w:val="auto"/>
          <w:spacing w:val="-10"/>
          <w:sz w:val="32"/>
          <w:szCs w:val="32"/>
          <w:lang w:val="en-US" w:eastAsia="zh-CN"/>
        </w:rPr>
        <w:t>、</w:t>
      </w:r>
      <w:r>
        <w:rPr>
          <w:rFonts w:hint="default" w:ascii="仿宋_GB2312" w:hAnsi="仿宋_GB2312" w:eastAsia="仿宋_GB2312" w:cs="仿宋_GB2312"/>
          <w:color w:val="auto"/>
          <w:spacing w:val="-10"/>
          <w:sz w:val="32"/>
          <w:szCs w:val="32"/>
          <w:lang w:val="en-US" w:eastAsia="zh-CN"/>
        </w:rPr>
        <w:t>董丽、李忠凯、杨柯红</w:t>
      </w:r>
      <w:r>
        <w:rPr>
          <w:rFonts w:hint="eastAsia" w:ascii="仿宋_GB2312" w:hAnsi="仿宋_GB2312" w:eastAsia="仿宋_GB2312" w:cs="仿宋_GB2312"/>
          <w:color w:val="auto"/>
          <w:spacing w:val="-10"/>
          <w:sz w:val="32"/>
          <w:szCs w:val="32"/>
          <w:lang w:val="en-US" w:eastAsia="zh-CN"/>
        </w:rPr>
        <w:t>、王丹、</w:t>
      </w:r>
      <w:r>
        <w:rPr>
          <w:rFonts w:hint="default" w:ascii="仿宋_GB2312" w:hAnsi="仿宋_GB2312" w:eastAsia="仿宋_GB2312" w:cs="仿宋_GB2312"/>
          <w:color w:val="auto"/>
          <w:spacing w:val="-10"/>
          <w:sz w:val="32"/>
          <w:szCs w:val="32"/>
          <w:lang w:val="en-US" w:eastAsia="zh-CN"/>
        </w:rPr>
        <w:t>尚亚琼、王修贵、</w:t>
      </w:r>
      <w:r>
        <w:rPr>
          <w:rFonts w:hint="eastAsia" w:ascii="仿宋_GB2312" w:hAnsi="仿宋_GB2312" w:eastAsia="仿宋_GB2312" w:cs="仿宋_GB2312"/>
          <w:color w:val="auto"/>
          <w:spacing w:val="-10"/>
          <w:sz w:val="32"/>
          <w:szCs w:val="32"/>
          <w:lang w:val="en-US" w:eastAsia="zh-CN"/>
        </w:rPr>
        <w:t>毕超、张鹏娟、</w:t>
      </w:r>
      <w:r>
        <w:rPr>
          <w:rFonts w:hint="default" w:ascii="仿宋_GB2312" w:hAnsi="仿宋_GB2312" w:eastAsia="仿宋_GB2312" w:cs="仿宋_GB2312"/>
          <w:color w:val="auto"/>
          <w:spacing w:val="-10"/>
          <w:sz w:val="32"/>
          <w:szCs w:val="32"/>
          <w:lang w:val="en-US" w:eastAsia="zh-CN"/>
        </w:rPr>
        <w:t>曹立梅、程功</w:t>
      </w:r>
    </w:p>
    <w:p>
      <w:pPr>
        <w:kinsoku w:val="0"/>
        <w:overflowPunct w:val="0"/>
        <w:autoSpaceDE w:val="0"/>
        <w:autoSpaceDN w:val="0"/>
        <w:adjustRightInd w:val="0"/>
        <w:snapToGrid w:val="0"/>
        <w:spacing w:line="348" w:lineRule="auto"/>
        <w:ind w:firstLine="600" w:firstLineChars="200"/>
        <w:rPr>
          <w:rFonts w:hint="eastAsia" w:ascii="仿宋_GB2312" w:hAnsi="仿宋_GB2312" w:eastAsia="仿宋_GB2312" w:cs="仿宋_GB2312"/>
          <w:color w:val="auto"/>
          <w:spacing w:val="-10"/>
          <w:sz w:val="32"/>
          <w:szCs w:val="32"/>
          <w:lang w:val="en-US" w:eastAsia="zh-CN"/>
        </w:rPr>
      </w:pPr>
      <w:r>
        <w:rPr>
          <w:rFonts w:hint="eastAsia" w:ascii="仿宋_GB2312" w:hAnsi="仿宋_GB2312" w:eastAsia="仿宋_GB2312" w:cs="仿宋_GB2312"/>
          <w:color w:val="auto"/>
          <w:spacing w:val="-10"/>
          <w:sz w:val="32"/>
          <w:szCs w:val="32"/>
          <w:lang w:val="en-US" w:eastAsia="zh-CN"/>
        </w:rPr>
        <w:t>工程造价教研室：郑肖贞、张正亚、司斌、赵亚莉、刘巧会、谢芳</w:t>
      </w:r>
    </w:p>
    <w:p>
      <w:pPr>
        <w:kinsoku w:val="0"/>
        <w:overflowPunct w:val="0"/>
        <w:autoSpaceDE w:val="0"/>
        <w:autoSpaceDN w:val="0"/>
        <w:adjustRightInd w:val="0"/>
        <w:snapToGrid w:val="0"/>
        <w:spacing w:line="348" w:lineRule="auto"/>
        <w:ind w:firstLine="600" w:firstLineChars="200"/>
        <w:rPr>
          <w:rFonts w:hint="default" w:ascii="仿宋_GB2312" w:hAnsi="仿宋_GB2312" w:eastAsia="仿宋_GB2312" w:cs="仿宋_GB2312"/>
          <w:spacing w:val="-10"/>
          <w:sz w:val="32"/>
          <w:szCs w:val="32"/>
          <w:lang w:val="en-US" w:eastAsia="zh-CN"/>
        </w:rPr>
      </w:pPr>
      <w:r>
        <w:rPr>
          <w:rFonts w:hint="default" w:ascii="仿宋_GB2312" w:hAnsi="仿宋_GB2312" w:eastAsia="仿宋_GB2312" w:cs="仿宋_GB2312"/>
          <w:color w:val="auto"/>
          <w:spacing w:val="-10"/>
          <w:sz w:val="32"/>
          <w:szCs w:val="32"/>
          <w:lang w:val="en-US" w:eastAsia="zh-CN"/>
        </w:rPr>
        <w:t>国土资源与环境</w:t>
      </w:r>
      <w:r>
        <w:rPr>
          <w:rFonts w:hint="eastAsia" w:ascii="仿宋_GB2312" w:hAnsi="仿宋_GB2312" w:eastAsia="仿宋_GB2312" w:cs="仿宋_GB2312"/>
          <w:spacing w:val="-10"/>
          <w:sz w:val="32"/>
          <w:szCs w:val="32"/>
          <w:lang w:val="en-US" w:eastAsia="zh-CN"/>
        </w:rPr>
        <w:t>教研室</w:t>
      </w:r>
      <w:r>
        <w:rPr>
          <w:rFonts w:hint="default" w:ascii="仿宋_GB2312" w:hAnsi="仿宋_GB2312" w:eastAsia="仿宋_GB2312" w:cs="仿宋_GB2312"/>
          <w:spacing w:val="-10"/>
          <w:sz w:val="32"/>
          <w:szCs w:val="32"/>
          <w:lang w:val="en-US" w:eastAsia="zh-CN"/>
        </w:rPr>
        <w:t>：吕晖</w:t>
      </w:r>
      <w:r>
        <w:rPr>
          <w:rFonts w:hint="eastAsia" w:ascii="仿宋_GB2312" w:hAnsi="仿宋_GB2312" w:eastAsia="仿宋_GB2312" w:cs="仿宋_GB2312"/>
          <w:spacing w:val="-10"/>
          <w:sz w:val="32"/>
          <w:szCs w:val="32"/>
          <w:lang w:val="en-US" w:eastAsia="zh-CN"/>
        </w:rPr>
        <w:t>、吴萌萌、李慧、</w:t>
      </w:r>
      <w:r>
        <w:rPr>
          <w:rFonts w:hint="default" w:ascii="仿宋_GB2312" w:hAnsi="仿宋_GB2312" w:eastAsia="仿宋_GB2312" w:cs="仿宋_GB2312"/>
          <w:spacing w:val="-10"/>
          <w:sz w:val="32"/>
          <w:szCs w:val="32"/>
          <w:lang w:val="en-US" w:eastAsia="zh-CN"/>
        </w:rPr>
        <w:t>王肃靖</w:t>
      </w:r>
      <w:r>
        <w:rPr>
          <w:rFonts w:hint="eastAsia" w:ascii="仿宋_GB2312" w:hAnsi="仿宋_GB2312" w:eastAsia="仿宋_GB2312" w:cs="仿宋_GB2312"/>
          <w:spacing w:val="-10"/>
          <w:sz w:val="32"/>
          <w:szCs w:val="32"/>
          <w:lang w:val="en-US" w:eastAsia="zh-CN"/>
        </w:rPr>
        <w:t>、李维楠</w:t>
      </w:r>
    </w:p>
    <w:p>
      <w:pPr>
        <w:kinsoku w:val="0"/>
        <w:overflowPunct w:val="0"/>
        <w:autoSpaceDE w:val="0"/>
        <w:autoSpaceDN w:val="0"/>
        <w:adjustRightInd w:val="0"/>
        <w:snapToGrid w:val="0"/>
        <w:spacing w:line="348" w:lineRule="auto"/>
        <w:ind w:firstLine="600" w:firstLineChars="200"/>
        <w:rPr>
          <w:rFonts w:hint="default" w:ascii="仿宋_GB2312" w:hAnsi="仿宋_GB2312" w:eastAsia="仿宋_GB2312" w:cs="仿宋_GB2312"/>
          <w:color w:val="auto"/>
          <w:spacing w:val="-10"/>
          <w:sz w:val="32"/>
          <w:szCs w:val="32"/>
          <w:lang w:val="en-US" w:eastAsia="zh-CN"/>
        </w:rPr>
      </w:pPr>
      <w:r>
        <w:rPr>
          <w:rFonts w:hint="default" w:ascii="仿宋_GB2312" w:hAnsi="仿宋_GB2312" w:eastAsia="仿宋_GB2312" w:cs="仿宋_GB2312"/>
          <w:color w:val="auto"/>
          <w:spacing w:val="-10"/>
          <w:sz w:val="32"/>
          <w:szCs w:val="32"/>
          <w:lang w:val="en-US" w:eastAsia="zh-CN"/>
        </w:rPr>
        <w:t>材料科学综合教研室：张海衡</w:t>
      </w:r>
      <w:r>
        <w:rPr>
          <w:rFonts w:hint="eastAsia" w:ascii="仿宋_GB2312" w:hAnsi="仿宋_GB2312" w:eastAsia="仿宋_GB2312" w:cs="仿宋_GB2312"/>
          <w:color w:val="auto"/>
          <w:spacing w:val="-10"/>
          <w:sz w:val="32"/>
          <w:szCs w:val="32"/>
          <w:lang w:val="en-US" w:eastAsia="zh-CN"/>
        </w:rPr>
        <w:t>、</w:t>
      </w:r>
      <w:r>
        <w:rPr>
          <w:rFonts w:hint="default" w:ascii="仿宋_GB2312" w:hAnsi="仿宋_GB2312" w:eastAsia="仿宋_GB2312" w:cs="仿宋_GB2312"/>
          <w:color w:val="auto"/>
          <w:spacing w:val="-10"/>
          <w:sz w:val="32"/>
          <w:szCs w:val="32"/>
          <w:lang w:val="en-US" w:eastAsia="zh-CN"/>
        </w:rPr>
        <w:t>尹玉霞</w:t>
      </w:r>
      <w:r>
        <w:rPr>
          <w:rFonts w:hint="eastAsia" w:ascii="仿宋_GB2312" w:hAnsi="仿宋_GB2312" w:eastAsia="仿宋_GB2312" w:cs="仿宋_GB2312"/>
          <w:color w:val="auto"/>
          <w:spacing w:val="-10"/>
          <w:sz w:val="32"/>
          <w:szCs w:val="32"/>
          <w:lang w:val="en-US" w:eastAsia="zh-CN"/>
        </w:rPr>
        <w:t>、王志博</w:t>
      </w:r>
    </w:p>
    <w:p>
      <w:pPr>
        <w:kinsoku w:val="0"/>
        <w:overflowPunct w:val="0"/>
        <w:autoSpaceDE w:val="0"/>
        <w:autoSpaceDN w:val="0"/>
        <w:adjustRightInd w:val="0"/>
        <w:snapToGrid w:val="0"/>
        <w:spacing w:line="348" w:lineRule="auto"/>
        <w:ind w:firstLine="600" w:firstLineChars="200"/>
        <w:rPr>
          <w:rFonts w:hint="default"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由于工作需要，特选部分骨干教师作为评审专家组成员。</w:t>
      </w:r>
    </w:p>
    <w:p>
      <w:pPr>
        <w:numPr>
          <w:ilvl w:val="0"/>
          <w:numId w:val="1"/>
        </w:numPr>
        <w:kinsoku w:val="0"/>
        <w:overflowPunct w:val="0"/>
        <w:autoSpaceDE w:val="0"/>
        <w:autoSpaceDN w:val="0"/>
        <w:adjustRightInd w:val="0"/>
        <w:snapToGrid w:val="0"/>
        <w:spacing w:line="348" w:lineRule="auto"/>
        <w:ind w:firstLine="600" w:firstLineChars="200"/>
        <w:rPr>
          <w:rFonts w:hint="eastAsia" w:ascii="黑体" w:eastAsia="黑体"/>
          <w:b w:val="0"/>
          <w:bCs w:val="0"/>
          <w:spacing w:val="-10"/>
          <w:sz w:val="32"/>
          <w:szCs w:val="32"/>
          <w:lang w:val="en-US" w:eastAsia="zh-CN"/>
        </w:rPr>
      </w:pPr>
      <w:r>
        <w:rPr>
          <w:rFonts w:hint="eastAsia" w:ascii="黑体" w:eastAsia="黑体"/>
          <w:b w:val="0"/>
          <w:bCs w:val="0"/>
          <w:spacing w:val="-10"/>
          <w:sz w:val="32"/>
          <w:szCs w:val="32"/>
          <w:lang w:val="en-US" w:eastAsia="zh-CN"/>
        </w:rPr>
        <w:t>评审要求</w:t>
      </w:r>
    </w:p>
    <w:p>
      <w:pPr>
        <w:ind w:firstLine="600" w:firstLineChars="200"/>
        <w:jc w:val="left"/>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spacing w:val="-10"/>
          <w:sz w:val="32"/>
          <w:szCs w:val="32"/>
          <w:lang w:val="en-US" w:eastAsia="zh-CN"/>
        </w:rPr>
        <w:t>毕业论文（设计）初期评审检查工作应客观、公正地评阅每篇毕业论文（设计）选题，为每篇毕业论文（设计）选题进行综合评定；期中检查根据指导老师给学生初稿的指导记录，结合指导教师思想道德和工作态度，进行评定；期末检查对学生毕业论文（设计）全套资料及终稿批改记录、规范程度等全面检查，评审间，应独立进行不受其他人影响，做到公平公正。</w:t>
      </w:r>
    </w:p>
    <w:p>
      <w:pPr>
        <w:numPr>
          <w:ilvl w:val="0"/>
          <w:numId w:val="1"/>
        </w:numPr>
        <w:kinsoku w:val="0"/>
        <w:overflowPunct w:val="0"/>
        <w:autoSpaceDE w:val="0"/>
        <w:autoSpaceDN w:val="0"/>
        <w:adjustRightInd w:val="0"/>
        <w:snapToGrid w:val="0"/>
        <w:spacing w:line="348" w:lineRule="auto"/>
        <w:ind w:firstLine="600" w:firstLineChars="200"/>
        <w:rPr>
          <w:rFonts w:hint="eastAsia" w:ascii="黑体" w:eastAsia="黑体"/>
          <w:b w:val="0"/>
          <w:bCs w:val="0"/>
          <w:spacing w:val="-10"/>
          <w:sz w:val="32"/>
          <w:szCs w:val="32"/>
          <w:lang w:val="en-US" w:eastAsia="zh-CN"/>
        </w:rPr>
      </w:pPr>
      <w:r>
        <w:rPr>
          <w:rFonts w:hint="eastAsia" w:ascii="黑体" w:eastAsia="黑体"/>
          <w:b w:val="0"/>
          <w:bCs w:val="0"/>
          <w:spacing w:val="-10"/>
          <w:sz w:val="32"/>
          <w:szCs w:val="32"/>
          <w:lang w:val="en-US" w:eastAsia="zh-CN"/>
        </w:rPr>
        <w:t>具体实施方案</w:t>
      </w:r>
    </w:p>
    <w:p>
      <w:pPr>
        <w:kinsoku w:val="0"/>
        <w:overflowPunct w:val="0"/>
        <w:autoSpaceDE w:val="0"/>
        <w:autoSpaceDN w:val="0"/>
        <w:adjustRightInd w:val="0"/>
        <w:snapToGrid w:val="0"/>
        <w:spacing w:line="348" w:lineRule="auto"/>
        <w:ind w:firstLine="640"/>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b w:val="0"/>
          <w:bCs w:val="0"/>
          <w:spacing w:val="-10"/>
          <w:sz w:val="32"/>
          <w:szCs w:val="32"/>
          <w:lang w:val="en-US" w:eastAsia="zh-CN"/>
        </w:rPr>
        <w:t>1.期初检查安排如下：根据</w:t>
      </w:r>
      <w:r>
        <w:rPr>
          <w:rFonts w:hint="eastAsia" w:ascii="仿宋_GB2312" w:hAnsi="仿宋_GB2312" w:eastAsia="仿宋_GB2312" w:cs="仿宋_GB2312"/>
          <w:spacing w:val="-10"/>
          <w:sz w:val="32"/>
          <w:szCs w:val="32"/>
          <w:lang w:val="en-US" w:eastAsia="zh-CN"/>
        </w:rPr>
        <w:t>学校《</w:t>
      </w:r>
      <w:r>
        <w:rPr>
          <w:rFonts w:hint="default" w:ascii="仿宋_GB2312" w:hAnsi="仿宋_GB2312" w:eastAsia="仿宋_GB2312" w:cs="仿宋_GB2312"/>
          <w:spacing w:val="-10"/>
          <w:sz w:val="32"/>
          <w:szCs w:val="32"/>
          <w:lang w:val="en-US" w:eastAsia="zh-CN"/>
        </w:rPr>
        <w:t>关于毕业论文（设计）初期检查</w:t>
      </w:r>
      <w:r>
        <w:rPr>
          <w:rFonts w:hint="eastAsia" w:ascii="仿宋_GB2312" w:hAnsi="仿宋_GB2312" w:eastAsia="仿宋_GB2312" w:cs="仿宋_GB2312"/>
          <w:spacing w:val="-10"/>
          <w:sz w:val="32"/>
          <w:szCs w:val="32"/>
          <w:lang w:val="en-US" w:eastAsia="zh-CN"/>
        </w:rPr>
        <w:t>的</w:t>
      </w:r>
      <w:r>
        <w:rPr>
          <w:rFonts w:hint="default" w:ascii="仿宋_GB2312" w:hAnsi="仿宋_GB2312" w:eastAsia="仿宋_GB2312" w:cs="仿宋_GB2312"/>
          <w:spacing w:val="-10"/>
          <w:sz w:val="32"/>
          <w:szCs w:val="32"/>
          <w:lang w:val="en-US" w:eastAsia="zh-CN"/>
        </w:rPr>
        <w:t>通知</w:t>
      </w:r>
      <w:r>
        <w:rPr>
          <w:rFonts w:hint="eastAsia" w:ascii="仿宋_GB2312" w:hAnsi="仿宋_GB2312" w:eastAsia="仿宋_GB2312" w:cs="仿宋_GB2312"/>
          <w:spacing w:val="-10"/>
          <w:sz w:val="32"/>
          <w:szCs w:val="32"/>
          <w:lang w:val="en-US" w:eastAsia="zh-CN"/>
        </w:rPr>
        <w:t>》，按照毕业论文（设计）选题工作质量标准,根据审核任务对评阅指派任务下对应的指导教师指导的学生毕业论文（设计）题目,从研究方案合理性、选题要求、创新性成果价值等多个方面评议，对有问题、有异议的题目按照要求标注并说明，便于后续修改和完善。</w:t>
      </w:r>
    </w:p>
    <w:p>
      <w:pPr>
        <w:ind w:firstLine="600" w:firstLineChars="200"/>
        <w:jc w:val="left"/>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2.期中检查安排如下：按照随机原则从指导老师指导的学生中任意抽检一篇，根据学生毕业论文（设计）的内容质量、初稿批改记录、指导教师思想道德和工作态度等方面进行评议，并完成指导老师考核评价表。</w:t>
      </w:r>
    </w:p>
    <w:p>
      <w:pPr>
        <w:ind w:firstLine="600" w:firstLineChars="200"/>
        <w:jc w:val="left"/>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3.期末检查安排如下：按照随机原则从指导老师指导的学生中任意抽检一篇，根据学生毕业论文（设计）规范程度，修改稿批改记录、全套归档资料等方面进行评议，并完成指导老师考核评价表。</w:t>
      </w:r>
    </w:p>
    <w:p>
      <w:pPr>
        <w:numPr>
          <w:ilvl w:val="0"/>
          <w:numId w:val="1"/>
        </w:numPr>
        <w:kinsoku w:val="0"/>
        <w:overflowPunct w:val="0"/>
        <w:autoSpaceDE w:val="0"/>
        <w:autoSpaceDN w:val="0"/>
        <w:adjustRightInd w:val="0"/>
        <w:snapToGrid w:val="0"/>
        <w:spacing w:line="348" w:lineRule="auto"/>
        <w:ind w:firstLine="600" w:firstLineChars="200"/>
        <w:rPr>
          <w:rFonts w:hint="eastAsia" w:ascii="黑体" w:eastAsia="黑体"/>
          <w:b w:val="0"/>
          <w:bCs w:val="0"/>
          <w:spacing w:val="-10"/>
          <w:sz w:val="32"/>
          <w:szCs w:val="32"/>
          <w:lang w:val="en-US" w:eastAsia="zh-CN"/>
        </w:rPr>
      </w:pPr>
      <w:r>
        <w:rPr>
          <w:rFonts w:hint="eastAsia" w:ascii="黑体" w:eastAsia="黑体"/>
          <w:b w:val="0"/>
          <w:bCs w:val="0"/>
          <w:spacing w:val="-10"/>
          <w:sz w:val="32"/>
          <w:szCs w:val="32"/>
          <w:lang w:val="en-US" w:eastAsia="zh-CN"/>
        </w:rPr>
        <w:t>其他</w:t>
      </w:r>
    </w:p>
    <w:p>
      <w:pPr>
        <w:ind w:firstLine="600" w:firstLineChars="200"/>
        <w:jc w:val="left"/>
        <w:rPr>
          <w:rFonts w:hint="default"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院级评审组根据实际考核评阅毕业论文（设计）篇数给予适当课时补助，</w:t>
      </w:r>
      <w:bookmarkStart w:id="0" w:name="_GoBack"/>
      <w:r>
        <w:rPr>
          <w:rFonts w:hint="eastAsia" w:ascii="仿宋_GB2312" w:hAnsi="仿宋_GB2312" w:eastAsia="仿宋_GB2312" w:cs="仿宋_GB2312"/>
          <w:spacing w:val="-10"/>
          <w:sz w:val="32"/>
          <w:szCs w:val="32"/>
          <w:u w:val="thick"/>
          <w:lang w:val="en-US" w:eastAsia="zh-CN"/>
        </w:rPr>
        <w:t>考核评阅工作补助按实际考核评阅篇数折合为课时量，初期检查以每篇0.1个标准课时、中期和末期以0.5个标准课时核算发放，评审课时不占用教师年度标准课时工作量</w:t>
      </w:r>
      <w:bookmarkEnd w:id="0"/>
      <w:r>
        <w:rPr>
          <w:rFonts w:hint="eastAsia" w:ascii="仿宋_GB2312" w:hAnsi="仿宋_GB2312" w:eastAsia="仿宋_GB2312" w:cs="仿宋_GB2312"/>
          <w:spacing w:val="-10"/>
          <w:sz w:val="32"/>
          <w:szCs w:val="32"/>
          <w:lang w:val="en-US" w:eastAsia="zh-CN"/>
        </w:rPr>
        <w:t>，该标准仅适用于2024届毕业论文（设计）选题评审。</w:t>
      </w:r>
    </w:p>
    <w:sectPr>
      <w:footerReference r:id="rId3" w:type="default"/>
      <w:pgSz w:w="11906" w:h="16838"/>
      <w:pgMar w:top="1701" w:right="1417" w:bottom="170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8255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宋体"/>
                              <w:sz w:val="24"/>
                              <w:szCs w:val="24"/>
                              <w:lang w:val="en-US" w:eastAsia="zh-CN"/>
                            </w:rPr>
                          </w:pPr>
                          <w:r>
                            <w:rPr>
                              <w:rFonts w:hint="eastAsia"/>
                              <w:sz w:val="24"/>
                              <w:szCs w:val="24"/>
                              <w:lang w:val="en-US" w:eastAsia="zh-CN"/>
                            </w:rPr>
                            <w:t>-</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eastAsia"/>
                              <w:sz w:val="24"/>
                              <w:szCs w:val="24"/>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5pt;height:144pt;width:144pt;mso-position-horizontal:outside;mso-position-horizontal-relative:margin;mso-wrap-style:none;z-index:251659264;mso-width-relative:page;mso-height-relative:page;" filled="f" stroked="f" coordsize="21600,21600" o:gfxdata="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K24BdIAAAAGAQAADwAAAAAAAAABACAAAAAiAAAAZHJzL2Rvd25yZXYueG1sUEsBAhQA&#10;FAAAAAgAh07iQGuF+fsxAgAAYQQAAA4AAAAAAAAAAQAgAAAAIQEAAGRycy9lMm9Eb2MueG1sUEsF&#10;BgAAAAAGAAYAWQEAAMQFAAAAAA==&#10;">
              <v:fill on="f" focussize="0,0"/>
              <v:stroke on="f" weight="0.5pt"/>
              <v:imagedata o:title=""/>
              <o:lock v:ext="edit" aspectratio="f"/>
              <v:textbox inset="0mm,0mm,0mm,0mm" style="mso-fit-shape-to-text:t;">
                <w:txbxContent>
                  <w:p>
                    <w:pPr>
                      <w:pStyle w:val="4"/>
                      <w:rPr>
                        <w:rFonts w:hint="default" w:eastAsia="宋体"/>
                        <w:sz w:val="24"/>
                        <w:szCs w:val="24"/>
                        <w:lang w:val="en-US" w:eastAsia="zh-CN"/>
                      </w:rPr>
                    </w:pPr>
                    <w:r>
                      <w:rPr>
                        <w:rFonts w:hint="eastAsia"/>
                        <w:sz w:val="24"/>
                        <w:szCs w:val="24"/>
                        <w:lang w:val="en-US" w:eastAsia="zh-CN"/>
                      </w:rPr>
                      <w:t>-</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eastAsia"/>
                        <w:sz w:val="24"/>
                        <w:szCs w:val="24"/>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189C2"/>
    <w:multiLevelType w:val="singleLevel"/>
    <w:tmpl w:val="582189C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iZjFiMTE5OTkzMzMwNGYyOGYwZWFjMmJjMDU1MjYifQ=="/>
  </w:docVars>
  <w:rsids>
    <w:rsidRoot w:val="00000000"/>
    <w:rsid w:val="04124FC2"/>
    <w:rsid w:val="04F13B82"/>
    <w:rsid w:val="06587D46"/>
    <w:rsid w:val="0A590DF9"/>
    <w:rsid w:val="0B444D3D"/>
    <w:rsid w:val="0E2A646C"/>
    <w:rsid w:val="10635C65"/>
    <w:rsid w:val="10DA4383"/>
    <w:rsid w:val="10FC4419"/>
    <w:rsid w:val="14261D49"/>
    <w:rsid w:val="14516564"/>
    <w:rsid w:val="1541603D"/>
    <w:rsid w:val="19213748"/>
    <w:rsid w:val="19ED345F"/>
    <w:rsid w:val="1A7510D1"/>
    <w:rsid w:val="1AF37BE5"/>
    <w:rsid w:val="1D4C1728"/>
    <w:rsid w:val="2039644E"/>
    <w:rsid w:val="222E2424"/>
    <w:rsid w:val="23F957F1"/>
    <w:rsid w:val="24A46F16"/>
    <w:rsid w:val="28DC333F"/>
    <w:rsid w:val="29F64222"/>
    <w:rsid w:val="2B194F1F"/>
    <w:rsid w:val="2BEB6DE3"/>
    <w:rsid w:val="2D577A9F"/>
    <w:rsid w:val="2DF45200"/>
    <w:rsid w:val="2EE6563F"/>
    <w:rsid w:val="34726429"/>
    <w:rsid w:val="37A05F0E"/>
    <w:rsid w:val="3DA43295"/>
    <w:rsid w:val="3F621B80"/>
    <w:rsid w:val="40CD2B03"/>
    <w:rsid w:val="41A03D74"/>
    <w:rsid w:val="428B0580"/>
    <w:rsid w:val="42E87AB1"/>
    <w:rsid w:val="43943464"/>
    <w:rsid w:val="441A3CC3"/>
    <w:rsid w:val="47174AD8"/>
    <w:rsid w:val="47613FA5"/>
    <w:rsid w:val="4BF623B7"/>
    <w:rsid w:val="53161D9D"/>
    <w:rsid w:val="5518634D"/>
    <w:rsid w:val="58A66B97"/>
    <w:rsid w:val="5910267B"/>
    <w:rsid w:val="60464640"/>
    <w:rsid w:val="64CD637E"/>
    <w:rsid w:val="67C16680"/>
    <w:rsid w:val="698A254B"/>
    <w:rsid w:val="6B714752"/>
    <w:rsid w:val="709174A1"/>
    <w:rsid w:val="738549F4"/>
    <w:rsid w:val="76546A93"/>
    <w:rsid w:val="76BE1FCB"/>
    <w:rsid w:val="785931BF"/>
    <w:rsid w:val="7B6C4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Heading2"/>
    <w:basedOn w:val="1"/>
    <w:next w:val="1"/>
    <w:autoRedefine/>
    <w:qFormat/>
    <w:uiPriority w:val="99"/>
    <w:pPr>
      <w:ind w:left="110"/>
    </w:pPr>
    <w:rPr>
      <w:rFonts w:ascii="宋体" w:hAnsi="宋体"/>
      <w:sz w:val="62"/>
      <w:szCs w:val="6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1057</Words>
  <Characters>1078</Characters>
  <Lines>0</Lines>
  <Paragraphs>0</Paragraphs>
  <TotalTime>30</TotalTime>
  <ScaleCrop>false</ScaleCrop>
  <LinksUpToDate>false</LinksUpToDate>
  <CharactersWithSpaces>1078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2021-11-24T00:23:00Z</dcterms:created>
  <dc:creator>CAI</dc:creator>
  <cp:lastModifiedBy>流年丫</cp:lastModifiedBy>
  <cp:lastPrinted>2023-07-06T08:11:00Z</cp:lastPrinted>
  <dcterms:modified xsi:type="dcterms:W3CDTF">2024-03-19T03:42:40Z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7AE9796668294602B7742E1A6BEA18F8</vt:lpwstr>
  </property>
</Properties>
</file>